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TSIA2 Testing Opportunities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TSI test is a requirement to be enrolled in Dual Credit college courses.  To begin, students take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reading/writing (ELAR) </w:t>
      </w:r>
      <w:r w:rsidDel="00000000" w:rsidR="00000000" w:rsidRPr="00000000">
        <w:rPr>
          <w:sz w:val="24"/>
          <w:szCs w:val="24"/>
          <w:rtl w:val="0"/>
        </w:rPr>
        <w:t xml:space="preserve">section for the dual credit EDU and Speech courses. (The test must be attempted to enroll in those courseA score of 945 on Reading is required, or if below 945 a diagnostic of 5 or better.   For the writing essay the score must be a 5 or higher. (unless a student has met the exemption score through an ACT or SAT)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students plan to take a dual credit ALG course, then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TSIA2 Math section</w:t>
      </w:r>
      <w:r w:rsidDel="00000000" w:rsidR="00000000" w:rsidRPr="00000000">
        <w:rPr>
          <w:sz w:val="24"/>
          <w:szCs w:val="24"/>
          <w:rtl w:val="0"/>
        </w:rPr>
        <w:t xml:space="preserve"> must be complete.  A score of 950 is required, or if below 950 a diagnostic score of 6 is required for passing.  Some students may meet the exemption score through an ACT or SAT.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a student plans to take a dual credit ENG course, then both parts of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Reading and Writing TSIA2 </w:t>
      </w:r>
      <w:r w:rsidDel="00000000" w:rsidR="00000000" w:rsidRPr="00000000">
        <w:rPr>
          <w:sz w:val="24"/>
          <w:szCs w:val="24"/>
          <w:rtl w:val="0"/>
        </w:rPr>
        <w:t xml:space="preserve">section must be complete. Meeting the writing/essay part is required for dual credit ENG.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Lipan HS usually offers the TSIA2 in the Spring of each year.  If a student is unable to take the test or did not meet the standard, the student will need to complete the testing at other available sites and provide a copy of the testing results.   Please see the links below to review the testing procedures and set up a testing date.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222222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For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Ranger College Stephenville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location:</w:t>
      </w: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firstLine="720"/>
        <w:rPr>
          <w:color w:val="59178a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Contact Mrs. Stephanie Worrells: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59178a"/>
          <w:sz w:val="24"/>
          <w:szCs w:val="24"/>
          <w:rtl w:val="0"/>
        </w:rPr>
        <w:t xml:space="preserve">sworrels@rangercollege.edu</w:t>
      </w:r>
    </w:p>
    <w:p w:rsidR="00000000" w:rsidDel="00000000" w:rsidP="00000000" w:rsidRDefault="00000000" w:rsidRPr="00000000" w14:paraId="0000000E">
      <w:pPr>
        <w:rPr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ind w:firstLine="720"/>
        <w:rPr>
          <w:color w:val="1155cc"/>
          <w:u w:val="single"/>
        </w:rPr>
      </w:pPr>
      <w:r w:rsidDel="00000000" w:rsidR="00000000" w:rsidRPr="00000000">
        <w:rPr>
          <w:color w:val="222222"/>
          <w:rtl w:val="0"/>
        </w:rPr>
        <w:t xml:space="preserve">Here is the link:  </w:t>
      </w:r>
      <w:r w:rsidDel="00000000" w:rsidR="00000000" w:rsidRPr="00000000">
        <w:fldChar w:fldCharType="begin"/>
        <w:instrText xml:space="preserve"> HYPERLINK "http://www.rangercollege.edu/testing-information/" </w:instrText>
        <w:fldChar w:fldCharType="separate"/>
      </w:r>
      <w:r w:rsidDel="00000000" w:rsidR="00000000" w:rsidRPr="00000000">
        <w:rPr>
          <w:color w:val="1155cc"/>
          <w:u w:val="single"/>
          <w:rtl w:val="0"/>
        </w:rPr>
        <w:t xml:space="preserve">www.rangercollege.edu/testing-information/ </w:t>
      </w:r>
    </w:p>
    <w:p w:rsidR="00000000" w:rsidDel="00000000" w:rsidP="00000000" w:rsidRDefault="00000000" w:rsidRPr="00000000" w14:paraId="00000010">
      <w:pPr>
        <w:rPr>
          <w:color w:val="222222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1155cc"/>
          <w:u w:val="single"/>
        </w:rPr>
      </w:pPr>
      <w:r w:rsidDel="00000000" w:rsidR="00000000" w:rsidRPr="00000000">
        <w:rPr>
          <w:color w:val="222222"/>
          <w:rtl w:val="0"/>
        </w:rPr>
        <w:t xml:space="preserve">For </w:t>
      </w:r>
      <w:r w:rsidDel="00000000" w:rsidR="00000000" w:rsidRPr="00000000">
        <w:rPr>
          <w:b w:val="1"/>
          <w:color w:val="222222"/>
          <w:rtl w:val="0"/>
        </w:rPr>
        <w:t xml:space="preserve">Tarleton State University</w:t>
      </w:r>
      <w:r w:rsidDel="00000000" w:rsidR="00000000" w:rsidRPr="00000000">
        <w:rPr>
          <w:color w:val="222222"/>
          <w:rtl w:val="0"/>
        </w:rPr>
        <w:t xml:space="preserve">:  </w:t>
      </w:r>
      <w:r w:rsidDel="00000000" w:rsidR="00000000" w:rsidRPr="00000000">
        <w:fldChar w:fldCharType="begin"/>
        <w:instrText xml:space="preserve"> HYPERLINK "https://www.tarleton.edu/admissions/tsi.html" </w:instrText>
        <w:fldChar w:fldCharType="separate"/>
      </w:r>
      <w:r w:rsidDel="00000000" w:rsidR="00000000" w:rsidRPr="00000000">
        <w:rPr>
          <w:color w:val="1155cc"/>
          <w:u w:val="single"/>
          <w:rtl w:val="0"/>
        </w:rPr>
        <w:t xml:space="preserve">https://www.tarleton.edu/admissions/tsi.html</w:t>
      </w:r>
    </w:p>
    <w:p w:rsidR="00000000" w:rsidDel="00000000" w:rsidP="00000000" w:rsidRDefault="00000000" w:rsidRPr="00000000" w14:paraId="00000013">
      <w:pPr>
        <w:rPr>
          <w:color w:val="222222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For </w:t>
      </w:r>
      <w:r w:rsidDel="00000000" w:rsidR="00000000" w:rsidRPr="00000000">
        <w:rPr>
          <w:b w:val="1"/>
          <w:color w:val="222222"/>
          <w:rtl w:val="0"/>
        </w:rPr>
        <w:t xml:space="preserve">Weatherford College</w:t>
      </w:r>
      <w:r w:rsidDel="00000000" w:rsidR="00000000" w:rsidRPr="00000000">
        <w:rPr>
          <w:color w:val="222222"/>
          <w:rtl w:val="0"/>
        </w:rPr>
        <w:t xml:space="preserve">:</w:t>
      </w:r>
    </w:p>
    <w:p w:rsidR="00000000" w:rsidDel="00000000" w:rsidP="00000000" w:rsidRDefault="00000000" w:rsidRPr="00000000" w14:paraId="00000016">
      <w:pPr>
        <w:rPr>
          <w:color w:val="1155cc"/>
          <w:u w:val="single"/>
        </w:rPr>
      </w:pPr>
      <w:r w:rsidDel="00000000" w:rsidR="00000000" w:rsidRPr="00000000">
        <w:rPr>
          <w:b w:val="1"/>
          <w:color w:val="222222"/>
          <w:rtl w:val="0"/>
        </w:rPr>
        <w:t xml:space="preserve">Granbury location</w:t>
      </w:r>
      <w:r w:rsidDel="00000000" w:rsidR="00000000" w:rsidRPr="00000000">
        <w:rPr>
          <w:color w:val="222222"/>
          <w:rtl w:val="0"/>
        </w:rPr>
        <w:t xml:space="preserve">:  </w:t>
      </w:r>
      <w:r w:rsidDel="00000000" w:rsidR="00000000" w:rsidRPr="00000000">
        <w:fldChar w:fldCharType="begin"/>
        <w:instrText xml:space="preserve"> HYPERLINK "https://www.wc.edu/ecgb-testing-center/available-testing" </w:instrText>
        <w:fldChar w:fldCharType="separate"/>
      </w:r>
      <w:r w:rsidDel="00000000" w:rsidR="00000000" w:rsidRPr="00000000">
        <w:rPr>
          <w:color w:val="1155cc"/>
          <w:u w:val="single"/>
          <w:rtl w:val="0"/>
        </w:rPr>
        <w:t xml:space="preserve">https://www.wc.edu/ecgb-testing-center/available-testing</w:t>
      </w:r>
    </w:p>
    <w:p w:rsidR="00000000" w:rsidDel="00000000" w:rsidP="00000000" w:rsidRDefault="00000000" w:rsidRPr="00000000" w14:paraId="00000017">
      <w:pPr>
        <w:rPr>
          <w:color w:val="222222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1155cc"/>
          <w:u w:val="single"/>
        </w:rPr>
      </w:pPr>
      <w:r w:rsidDel="00000000" w:rsidR="00000000" w:rsidRPr="00000000">
        <w:rPr>
          <w:b w:val="1"/>
          <w:color w:val="222222"/>
          <w:rtl w:val="0"/>
        </w:rPr>
        <w:t xml:space="preserve">Weatherford location</w:t>
      </w:r>
      <w:r w:rsidDel="00000000" w:rsidR="00000000" w:rsidRPr="00000000">
        <w:rPr>
          <w:color w:val="222222"/>
          <w:rtl w:val="0"/>
        </w:rPr>
        <w:t xml:space="preserve">:  </w:t>
      </w:r>
      <w:r w:rsidDel="00000000" w:rsidR="00000000" w:rsidRPr="00000000">
        <w:fldChar w:fldCharType="begin"/>
        <w:instrText xml:space="preserve"> HYPERLINK "https://www.wc.edu/admissions/wc-testing-centers/testing-center-weatherford-campus" </w:instrText>
        <w:fldChar w:fldCharType="separate"/>
      </w:r>
      <w:r w:rsidDel="00000000" w:rsidR="00000000" w:rsidRPr="00000000">
        <w:rPr>
          <w:color w:val="1155cc"/>
          <w:u w:val="single"/>
          <w:rtl w:val="0"/>
        </w:rPr>
        <w:t xml:space="preserve">https://www.wc.edu/admissions/wc-testing-centers/testing-center-weatherford-campus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copy of the results need to be given to Mrs. Tuggle to keep on file.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h/+pv+Nf7YwnKqSTfFxfsTwqvg==">AMUW2mX9hMwFEQOjHxuaQ0kn5hMiUEOvM0UiF54+QAERgT9NmccqtAl0QO9i3pWpNTsiYXnfOqmPWxa3X/R/5xpDWHhDcYuLKa1sC5pfRRTOx5DXmqvoxZhS4qAcg2pH2BsB4epQvN5N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2019-08-23T19:40:00Z</dcterms:created>
  <dc:creator>Kelly Tuggle</dc:creator>
</cp:coreProperties>
</file>